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608FFD7" w:rsidR="007A5B38" w:rsidRPr="00E138F3" w:rsidRDefault="007A5B38" w:rsidP="007A5B38">
      <w:pPr>
        <w:pStyle w:val="3GPPHeader"/>
        <w:rPr>
          <w:highlight w:val="yellow"/>
          <w:lang w:val="en-US"/>
        </w:rPr>
      </w:pPr>
      <w:bookmarkStart w:id="0" w:name="_Hlk489988649"/>
      <w:bookmarkStart w:id="1" w:name="_GoBack"/>
      <w:bookmarkEnd w:id="0"/>
      <w:bookmarkEnd w:id="1"/>
      <w:r w:rsidRPr="00E138F3">
        <w:rPr>
          <w:lang w:val="en-US"/>
        </w:rPr>
        <w:t xml:space="preserve">3GPP TSG-RAN WG1 </w:t>
      </w:r>
      <w:r w:rsidR="00CD0D9B" w:rsidRPr="00E138F3">
        <w:rPr>
          <w:lang w:val="en-US"/>
        </w:rPr>
        <w:t>#90bis</w:t>
      </w:r>
      <w:r w:rsidRPr="00E138F3">
        <w:rPr>
          <w:lang w:val="en-US"/>
        </w:rPr>
        <w:tab/>
      </w:r>
      <w:r w:rsidR="00E138F3" w:rsidRPr="00E138F3">
        <w:rPr>
          <w:lang w:val="en-US"/>
        </w:rPr>
        <w:t>R1-1718745</w:t>
      </w:r>
    </w:p>
    <w:p w14:paraId="161050DA" w14:textId="2155242C" w:rsidR="007A5B38" w:rsidRPr="00320B84" w:rsidRDefault="00CD0D9B" w:rsidP="007A5B38">
      <w:pPr>
        <w:pStyle w:val="3GPPHeader"/>
        <w:rPr>
          <w:lang w:val="en-US"/>
        </w:rPr>
      </w:pPr>
      <w:r w:rsidRPr="00320B84">
        <w:rPr>
          <w:lang w:val="en-US"/>
        </w:rPr>
        <w:t>Prague, Czech Republic</w:t>
      </w:r>
      <w:r w:rsidR="007A5B38" w:rsidRPr="00320B84">
        <w:rPr>
          <w:lang w:val="en-US"/>
        </w:rPr>
        <w:t xml:space="preserve">, </w:t>
      </w:r>
      <w:r w:rsidRPr="00320B84">
        <w:rPr>
          <w:lang w:val="en-US"/>
        </w:rPr>
        <w:t xml:space="preserve">9th – 13th </w:t>
      </w:r>
      <w:r w:rsidR="007E5F4A" w:rsidRPr="00320B84">
        <w:rPr>
          <w:lang w:val="en-US"/>
        </w:rPr>
        <w:t>October</w:t>
      </w:r>
      <w:r w:rsidR="007A5B38" w:rsidRPr="00320B84">
        <w:rPr>
          <w:lang w:val="en-US"/>
        </w:rPr>
        <w:t xml:space="preserv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308D75E" w:rsidR="00E90E49" w:rsidRPr="00327997" w:rsidRDefault="003D3C45" w:rsidP="00327997">
      <w:pPr>
        <w:pStyle w:val="3GPPHeader"/>
      </w:pPr>
      <w:r w:rsidRPr="00327997">
        <w:t>Title:</w:t>
      </w:r>
      <w:r w:rsidR="00E90E49" w:rsidRPr="00327997">
        <w:tab/>
      </w:r>
      <w:r w:rsidR="00E138F3">
        <w:t>I</w:t>
      </w:r>
      <w:r w:rsidR="00813761" w:rsidRPr="00813761">
        <w:t>nteractions between beam recovery and beam management</w:t>
      </w:r>
    </w:p>
    <w:p w14:paraId="2D554DE3" w14:textId="300269C5" w:rsidR="00952A24" w:rsidRPr="00327997" w:rsidRDefault="00952A24" w:rsidP="00327997">
      <w:pPr>
        <w:pStyle w:val="3GPPHeader"/>
      </w:pPr>
      <w:r w:rsidRPr="00327997">
        <w:t>Agenda Item:</w:t>
      </w:r>
      <w:r w:rsidRPr="00327997">
        <w:tab/>
      </w:r>
      <w:r w:rsidR="00CD0D9B" w:rsidRPr="00E138F3">
        <w:t>7.2</w:t>
      </w:r>
      <w:r w:rsidR="00813761" w:rsidRPr="00E138F3">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071B6321" w:rsidR="00477768" w:rsidRPr="00CE0424" w:rsidRDefault="002E056C" w:rsidP="00BF7642">
      <w:pPr>
        <w:pStyle w:val="BodyText"/>
      </w:pPr>
      <w:r>
        <w:t>In the beam recovery discussion, the most critical remainin</w:t>
      </w:r>
      <w:r w:rsidR="00087C55">
        <w:t>g issue is to determine the quality measure used for the monitoring. In this contribution, we present a detailed discussion on two options, BLER of a hypothetical PDCCH and RSRP.</w:t>
      </w:r>
    </w:p>
    <w:p w14:paraId="3CB8F8BC" w14:textId="3B537743" w:rsidR="004000E8" w:rsidRDefault="004000E8" w:rsidP="00CE0424">
      <w:pPr>
        <w:pStyle w:val="Heading1"/>
      </w:pPr>
      <w:bookmarkStart w:id="2" w:name="_Ref178064866"/>
      <w:r w:rsidRPr="00CE0424">
        <w:t>Discussion</w:t>
      </w:r>
      <w:bookmarkEnd w:id="2"/>
    </w:p>
    <w:p w14:paraId="0C131990" w14:textId="41F282E5" w:rsidR="002E056C" w:rsidRDefault="002E056C" w:rsidP="002E056C">
      <w:r>
        <w:t>As part of the beam recovery procedure, the UE monitors the quality of one or more beam failure detection RSs. Based on measurements on these RSs, the UE determines if it is going to declare beam failure.</w:t>
      </w:r>
    </w:p>
    <w:p w14:paraId="0F9469FB" w14:textId="0D15DB7B" w:rsidR="002E056C" w:rsidRDefault="002E056C" w:rsidP="002E056C">
      <w:r>
        <w:t xml:space="preserve">There are two main options for which quality </w:t>
      </w:r>
      <w:r w:rsidR="00131F6B">
        <w:t>measure is used for beam failure evaluation:</w:t>
      </w:r>
    </w:p>
    <w:p w14:paraId="41C7ED1B" w14:textId="04C23486" w:rsidR="00131F6B" w:rsidRDefault="00131F6B" w:rsidP="00131F6B">
      <w:pPr>
        <w:pStyle w:val="ListParagraph"/>
        <w:numPr>
          <w:ilvl w:val="0"/>
          <w:numId w:val="17"/>
        </w:numPr>
      </w:pPr>
      <w:r>
        <w:t>BLER of a hypothetical PDCCH, which is represented by an internal SINR threshold in the UE. For ease of reference, we will call this option “SINR”</w:t>
      </w:r>
    </w:p>
    <w:p w14:paraId="29659DC5" w14:textId="0E698FD4" w:rsidR="003B09C2" w:rsidRDefault="003B09C2" w:rsidP="003B09C2">
      <w:pPr>
        <w:pStyle w:val="ListParagraph"/>
        <w:numPr>
          <w:ilvl w:val="0"/>
          <w:numId w:val="17"/>
        </w:numPr>
      </w:pPr>
      <w:r>
        <w:t>RSRP</w:t>
      </w:r>
    </w:p>
    <w:p w14:paraId="4A2043F4" w14:textId="369EDB61" w:rsidR="00131F6B" w:rsidRDefault="00131F6B" w:rsidP="00131F6B">
      <w:r>
        <w:t xml:space="preserve">The BLER of a hypothetical PDCCH is very similar to the quality criterion used for radio link monitoring (RLM), whereas RSRP is very similar to the measurement quantity used for beam management reports. To trigger beam failure, both quantities will need to be filtered to avoid too early triggering. For ease of reference, we will use the </w:t>
      </w:r>
    </w:p>
    <w:p w14:paraId="390A1477" w14:textId="7205B2E3" w:rsidR="00131F6B" w:rsidRDefault="00131F6B" w:rsidP="00131F6B">
      <w:r>
        <w:t>It should be noted that in some cases, the two criteria will give the same result: if the RSRP is really low, the SINR will be quite low as well. In other cases, the two criteria will give different results, and in this comparison, we will discuss these cases.</w:t>
      </w:r>
      <w:r w:rsidR="003B09C2">
        <w:t xml:space="preserve"> We will describe how beam recovery and beam management interact when the two different quality measures are used, and we will describe how radio link failure comes into play here. A similar comparison was made in </w:t>
      </w:r>
      <w:r w:rsidR="003B09C2">
        <w:fldChar w:fldCharType="begin"/>
      </w:r>
      <w:r w:rsidR="003B09C2">
        <w:instrText xml:space="preserve"> REF _Ref494466289 \r \h </w:instrText>
      </w:r>
      <w:r w:rsidR="003B09C2">
        <w:fldChar w:fldCharType="separate"/>
      </w:r>
      <w:r w:rsidR="003B09C2">
        <w:t>[1]</w:t>
      </w:r>
      <w:r w:rsidR="003B09C2">
        <w:fldChar w:fldCharType="end"/>
      </w:r>
      <w:r w:rsidR="003B09C2">
        <w:t>.</w:t>
      </w:r>
    </w:p>
    <w:p w14:paraId="0C5EA459" w14:textId="4953A43E" w:rsidR="00131F6B" w:rsidRDefault="00131F6B" w:rsidP="00131F6B">
      <w:pPr>
        <w:pStyle w:val="Heading2"/>
      </w:pPr>
      <w:r>
        <w:t xml:space="preserve"> </w:t>
      </w:r>
      <w:bookmarkStart w:id="3" w:name="_Ref494546020"/>
      <w:r>
        <w:t xml:space="preserve">Low SINR and </w:t>
      </w:r>
      <w:r w:rsidR="00971B97">
        <w:t>“above threshold”</w:t>
      </w:r>
      <w:r>
        <w:t xml:space="preserve"> RSRP</w:t>
      </w:r>
      <w:bookmarkEnd w:id="3"/>
    </w:p>
    <w:p w14:paraId="6107D991" w14:textId="0FDA367B" w:rsidR="00131F6B" w:rsidRDefault="00E64A4E" w:rsidP="00131F6B">
      <w:r>
        <w:t xml:space="preserve">In this scenario, </w:t>
      </w:r>
      <w:r w:rsidR="00131F6B">
        <w:t>the RSRP</w:t>
      </w:r>
      <w:r>
        <w:t xml:space="preserve"> is above the selected threshold for beam failure, but </w:t>
      </w:r>
      <w:r w:rsidR="00131F6B">
        <w:t xml:space="preserve">the UE is </w:t>
      </w:r>
      <w:r>
        <w:t xml:space="preserve">still </w:t>
      </w:r>
      <w:r w:rsidR="00131F6B">
        <w:t xml:space="preserve">unable to receive the control channel due to interference. </w:t>
      </w:r>
      <w:r>
        <w:t>Note that the UE may very well be served by a suboptimum beam. Due to the interference, t</w:t>
      </w:r>
      <w:r w:rsidR="00131F6B">
        <w:t>he NW is unable to reach the UE with transmissions to resolve the situation.</w:t>
      </w:r>
    </w:p>
    <w:p w14:paraId="4B988E44" w14:textId="5E56AC66" w:rsidR="00BA1457" w:rsidRDefault="003B09C2" w:rsidP="003B09C2">
      <w:r w:rsidRPr="003B09C2">
        <w:rPr>
          <w:b/>
        </w:rPr>
        <w:t>SINR as quality measure</w:t>
      </w:r>
      <w:r>
        <w:rPr>
          <w:b/>
        </w:rPr>
        <w:t xml:space="preserve">. </w:t>
      </w:r>
      <w:r>
        <w:t>Here, the UE will notice that the SINR becomes low, and after a while, it will trigger beam failure. The UE will then search for candidate beams, and once it has found a beam, it will send a beam recovery request to the NW to re-establish the connection</w:t>
      </w:r>
      <w:r w:rsidR="00BA1457">
        <w:t>.</w:t>
      </w:r>
      <w:r w:rsidR="00E64A4E">
        <w:t xml:space="preserve"> In principle, the UE will choose the best beam to reconnect to the cell, helping to fix any glitch in the beam management procedures that preceded the beam failure. </w:t>
      </w:r>
    </w:p>
    <w:p w14:paraId="1421FC40" w14:textId="77777777" w:rsidR="0070587E" w:rsidRDefault="00BA1457" w:rsidP="003B09C2">
      <w:r>
        <w:t xml:space="preserve">When </w:t>
      </w:r>
      <w:r w:rsidR="003B09C2">
        <w:t>the NW receive</w:t>
      </w:r>
      <w:r>
        <w:t>s</w:t>
      </w:r>
      <w:r w:rsidR="003B09C2">
        <w:t xml:space="preserve"> the UL request, it will respond with a PDCCH on the beam the UE selected. If the quality is good enough on the selected beam, </w:t>
      </w:r>
      <w:r>
        <w:t xml:space="preserve">the UE will successfully decode </w:t>
      </w:r>
      <w:r w:rsidR="003B09C2">
        <w:t>the PDCCH</w:t>
      </w:r>
      <w:r>
        <w:t xml:space="preserve">. On the other hand, if the quality </w:t>
      </w:r>
      <w:r w:rsidR="003B09C2">
        <w:t>of the selected beam is</w:t>
      </w:r>
      <w:r w:rsidR="003B09C2" w:rsidRPr="00BA1457">
        <w:rPr>
          <w:i/>
        </w:rPr>
        <w:t xml:space="preserve"> not</w:t>
      </w:r>
      <w:r w:rsidR="003B09C2">
        <w:t xml:space="preserve"> good enough, the UE </w:t>
      </w:r>
      <w:r w:rsidR="0070587E">
        <w:t>will</w:t>
      </w:r>
      <w:r w:rsidR="003B09C2">
        <w:t xml:space="preserve"> not be able to do</w:t>
      </w:r>
      <w:r w:rsidR="00281702">
        <w:t xml:space="preserve"> receive the PDCCH</w:t>
      </w:r>
      <w:r w:rsidR="003B09C2">
        <w:t>,</w:t>
      </w:r>
      <w:r w:rsidR="00281702">
        <w:t xml:space="preserve"> causing failed beam recovery, and, in the end, radio link failure. </w:t>
      </w:r>
    </w:p>
    <w:p w14:paraId="6700C4F1" w14:textId="484A90F2" w:rsidR="002663FD" w:rsidRDefault="00890B24" w:rsidP="0070587E">
      <w:r>
        <w:t xml:space="preserve">In </w:t>
      </w:r>
      <w:r w:rsidR="0070587E">
        <w:fldChar w:fldCharType="begin"/>
      </w:r>
      <w:r w:rsidR="0070587E">
        <w:instrText xml:space="preserve"> REF _Ref494466289 \r \h </w:instrText>
      </w:r>
      <w:r w:rsidR="0070587E">
        <w:fldChar w:fldCharType="separate"/>
      </w:r>
      <w:r w:rsidR="0070587E">
        <w:t>[1]</w:t>
      </w:r>
      <w:r w:rsidR="0070587E">
        <w:fldChar w:fldCharType="end"/>
      </w:r>
      <w:r w:rsidR="0070587E">
        <w:t xml:space="preserve">, </w:t>
      </w:r>
      <w:r w:rsidR="002663FD">
        <w:t xml:space="preserve">it was suggested that there would be a risk for ping-pong in this situation: the UE would select a new beam based on RSRP, perform (successful) beam recovery, and directly declare beam failure since it would end up on a beam that is not good enough. Here, we note that successful beam recovery implies that the UE </w:t>
      </w:r>
      <w:r w:rsidR="002663FD" w:rsidRPr="0070587E">
        <w:rPr>
          <w:i/>
        </w:rPr>
        <w:t>can decode the PDCCH</w:t>
      </w:r>
      <w:r w:rsidR="002663FD">
        <w:t xml:space="preserve"> at least once, meaning that successful beam is only possible if the quality is good enough. We should also note that if the NW discovers that a UE performs several consecutive beam recovery actions, it can stop sending replies to the UE to let it declare RLF. </w:t>
      </w:r>
    </w:p>
    <w:p w14:paraId="18A48B2C" w14:textId="64481E4C" w:rsidR="0070587E" w:rsidRDefault="003B09C2" w:rsidP="003B09C2">
      <w:r w:rsidRPr="003B09C2">
        <w:rPr>
          <w:b/>
        </w:rPr>
        <w:lastRenderedPageBreak/>
        <w:t>RSRP as quality measure</w:t>
      </w:r>
      <w:r w:rsidR="00912D91">
        <w:rPr>
          <w:b/>
        </w:rPr>
        <w:t xml:space="preserve">. </w:t>
      </w:r>
      <w:r w:rsidR="00912D91">
        <w:t xml:space="preserve">Here, since the UE is monitoring RSRP, it will </w:t>
      </w:r>
      <w:r w:rsidR="007A6E8C">
        <w:t xml:space="preserve">not </w:t>
      </w:r>
      <w:r w:rsidR="00912D91">
        <w:t>notice that anything is wrong. Once T310 has expired, the UE will declare RLF. The UE will reselect the same or another cell and try to reconnect.</w:t>
      </w:r>
      <w:r w:rsidR="00BA1457">
        <w:t xml:space="preserve"> </w:t>
      </w:r>
    </w:p>
    <w:p w14:paraId="45807056" w14:textId="77777777" w:rsidR="00890B24" w:rsidRDefault="0070587E" w:rsidP="003B09C2">
      <w:r>
        <w:t>Essentially, t</w:t>
      </w:r>
      <w:r w:rsidR="00912D91">
        <w:t>he UE miss</w:t>
      </w:r>
      <w:r>
        <w:t>es</w:t>
      </w:r>
      <w:r w:rsidR="00912D91">
        <w:t xml:space="preserve"> the opportunity to </w:t>
      </w:r>
      <w:r>
        <w:t>re-establish connection with another beam, with better RSRP</w:t>
      </w:r>
      <w:r w:rsidR="002663FD">
        <w:t xml:space="preserve">. Remember that in many cases, there may be </w:t>
      </w:r>
      <w:r w:rsidR="007562FE">
        <w:t>better beams</w:t>
      </w:r>
      <w:r w:rsidR="002663FD">
        <w:t xml:space="preserve"> available, both at the UE and the gNB.</w:t>
      </w:r>
    </w:p>
    <w:p w14:paraId="22789D2B" w14:textId="06C9CAE2" w:rsidR="003B09C2" w:rsidRPr="00912D91" w:rsidRDefault="00890B24" w:rsidP="00890B24">
      <w:pPr>
        <w:pStyle w:val="Observation"/>
      </w:pPr>
      <w:bookmarkStart w:id="4" w:name="_Toc494618088"/>
      <w:r>
        <w:t>When RSRP is used as quality measure, the UE will not discover that the NW cannot reach it due to high interference.</w:t>
      </w:r>
      <w:bookmarkEnd w:id="4"/>
      <w:r>
        <w:t xml:space="preserve"> </w:t>
      </w:r>
    </w:p>
    <w:p w14:paraId="0BA338B7" w14:textId="4315126B" w:rsidR="003B09C2" w:rsidRDefault="001B6125" w:rsidP="003B09C2">
      <w:pPr>
        <w:pStyle w:val="Heading2"/>
      </w:pPr>
      <w:bookmarkStart w:id="5" w:name="_Ref494545992"/>
      <w:r>
        <w:t>Good-enough</w:t>
      </w:r>
      <w:r w:rsidR="003B09C2">
        <w:t xml:space="preserve"> SINR and </w:t>
      </w:r>
      <w:r w:rsidR="00971B97">
        <w:t>“below threshold”</w:t>
      </w:r>
      <w:r w:rsidR="003B09C2">
        <w:t xml:space="preserve"> RSRP</w:t>
      </w:r>
      <w:bookmarkEnd w:id="5"/>
    </w:p>
    <w:p w14:paraId="0006A44B" w14:textId="39F31ADE" w:rsidR="00E7151E" w:rsidRPr="00E7151E" w:rsidRDefault="00E7151E" w:rsidP="00E7151E">
      <w:r>
        <w:t>In this scenario, the SINR is good-enough so that beam failure is not triggered. However, the RSRP is low-enough so that beam failure will be triggered with the selected threshold.</w:t>
      </w:r>
    </w:p>
    <w:p w14:paraId="00E11580" w14:textId="675497F4" w:rsidR="003B09C2" w:rsidRPr="00E7151E" w:rsidRDefault="003B09C2" w:rsidP="003B09C2">
      <w:r w:rsidRPr="003B09C2">
        <w:rPr>
          <w:b/>
        </w:rPr>
        <w:t>SINR as quality measure</w:t>
      </w:r>
      <w:r w:rsidR="00E7151E">
        <w:rPr>
          <w:b/>
        </w:rPr>
        <w:t xml:space="preserve">: </w:t>
      </w:r>
      <w:r w:rsidR="00E7151E">
        <w:t>Here, since the SINR is good enough, neither beam failure nor RLF will be triggered. The connection with the UE will work fine, normal beam management procedures will apply, as will all other RRM procedures. The UE will successfully complete its transmission and move to Idle.</w:t>
      </w:r>
    </w:p>
    <w:p w14:paraId="2584022D" w14:textId="3CBA198B" w:rsidR="003B09C2" w:rsidRDefault="003B09C2" w:rsidP="003B09C2">
      <w:r w:rsidRPr="003B09C2">
        <w:rPr>
          <w:b/>
        </w:rPr>
        <w:t>RSRP as quality measure</w:t>
      </w:r>
      <w:r w:rsidR="00E7151E">
        <w:rPr>
          <w:b/>
        </w:rPr>
        <w:t xml:space="preserve">: </w:t>
      </w:r>
      <w:r w:rsidR="00E7151E">
        <w:t xml:space="preserve">Since beam management procedures work fine, the NW will establish a suitable beam pair link with the UE. That choice may be based on RSRP, but the NW can of course also take other aspects into consideration, i.e., CQI reports. Despite these efforts, the RSRP value will be below the designated threshold. The UE will declare beam failure, perform a successful recovery, end up on the same beam, perform recovery again. </w:t>
      </w:r>
    </w:p>
    <w:p w14:paraId="4A72C1C3" w14:textId="70AD2888" w:rsidR="00D66290" w:rsidRDefault="00D66290" w:rsidP="00D66290">
      <w:pPr>
        <w:pStyle w:val="Observation"/>
      </w:pPr>
      <w:bookmarkStart w:id="6" w:name="_Toc494618089"/>
      <w:r>
        <w:t xml:space="preserve">When RSRP is used as quality measure, beam failure may be declared </w:t>
      </w:r>
      <w:r w:rsidR="00622148">
        <w:t>when the NW can reach the UE.</w:t>
      </w:r>
      <w:bookmarkEnd w:id="6"/>
    </w:p>
    <w:p w14:paraId="3DF8EDA8" w14:textId="44DFA2E2" w:rsidR="00622148" w:rsidRDefault="00622148" w:rsidP="00622148">
      <w:pPr>
        <w:pStyle w:val="Heading2"/>
      </w:pPr>
      <w:r>
        <w:t>Other relations</w:t>
      </w:r>
    </w:p>
    <w:p w14:paraId="61012800" w14:textId="77777777" w:rsidR="00622148" w:rsidRDefault="00622148" w:rsidP="00622148">
      <w:r>
        <w:t>Sometimes it has been argued that if beam failure detection is based on SINR, the NW may choose a beam based on RSRP which would trigger beam recovery if the interference level is high. Here we should note that if the use of RSRP for beam selection leads to selection of dysfunctional beams, some other quantity should be introduced for beam measurements: the problem does not lie with the selection of SINR as quality measure for beam failure detection.</w:t>
      </w:r>
    </w:p>
    <w:p w14:paraId="3D40E41C" w14:textId="3A5832FA" w:rsidR="003B09C2" w:rsidRDefault="00971B97" w:rsidP="00971B97">
      <w:pPr>
        <w:pStyle w:val="Heading2"/>
      </w:pPr>
      <w:r>
        <w:t>Summary</w:t>
      </w:r>
    </w:p>
    <w:p w14:paraId="64A87A5C" w14:textId="4FA09A5D" w:rsidR="00971B97" w:rsidRDefault="00971B97" w:rsidP="00971B97">
      <w:r>
        <w:t xml:space="preserve">The examples in sections </w:t>
      </w:r>
      <w:r>
        <w:fldChar w:fldCharType="begin"/>
      </w:r>
      <w:r>
        <w:instrText xml:space="preserve"> REF _Ref494546020 \r \h </w:instrText>
      </w:r>
      <w:r>
        <w:fldChar w:fldCharType="separate"/>
      </w:r>
      <w:r>
        <w:t>2.1</w:t>
      </w:r>
      <w:r>
        <w:fldChar w:fldCharType="end"/>
      </w:r>
      <w:r>
        <w:t xml:space="preserve"> and </w:t>
      </w:r>
      <w:r>
        <w:fldChar w:fldCharType="begin"/>
      </w:r>
      <w:r>
        <w:instrText xml:space="preserve"> REF _Ref494545992 \r \h </w:instrText>
      </w:r>
      <w:r>
        <w:fldChar w:fldCharType="separate"/>
      </w:r>
      <w:r>
        <w:t>2.2</w:t>
      </w:r>
      <w:r>
        <w:fldChar w:fldCharType="end"/>
      </w:r>
      <w:r>
        <w:t xml:space="preserve"> illustrate that setting the RSRP threshold becomes very difficult. If set too low, we end up in the situation in section </w:t>
      </w:r>
      <w:r>
        <w:fldChar w:fldCharType="begin"/>
      </w:r>
      <w:r>
        <w:instrText xml:space="preserve"> REF _Ref494546020 \r \h </w:instrText>
      </w:r>
      <w:r>
        <w:fldChar w:fldCharType="separate"/>
      </w:r>
      <w:r>
        <w:t>2.1</w:t>
      </w:r>
      <w:r>
        <w:fldChar w:fldCharType="end"/>
      </w:r>
      <w:r>
        <w:t>, where the beam recovery is not triggered when it may help the situation. If set too high, we end up in the situation in section </w:t>
      </w:r>
      <w:r>
        <w:fldChar w:fldCharType="begin"/>
      </w:r>
      <w:r>
        <w:instrText xml:space="preserve"> REF _Ref494545992 \r \h </w:instrText>
      </w:r>
      <w:r>
        <w:fldChar w:fldCharType="separate"/>
      </w:r>
      <w:r>
        <w:t>2.2</w:t>
      </w:r>
      <w:r>
        <w:fldChar w:fldCharType="end"/>
      </w:r>
      <w:r>
        <w:t xml:space="preserve"> where the UE triggers beam recovery unnecessarily. </w:t>
      </w:r>
    </w:p>
    <w:p w14:paraId="2ED82828" w14:textId="59A4B16C" w:rsidR="002E056C" w:rsidRPr="002E056C" w:rsidRDefault="00971B97" w:rsidP="002E056C">
      <w:r>
        <w:t xml:space="preserve">To use RSRP as a quality measure effectively, some sort of automatic threshold adjustment would be needed. That threshold would correspond to a </w:t>
      </w:r>
      <w:r w:rsidR="007A3EDA">
        <w:t>“</w:t>
      </w:r>
      <w:r>
        <w:t>nominal</w:t>
      </w:r>
      <w:r w:rsidR="007A3EDA">
        <w:t>”</w:t>
      </w:r>
      <w:r>
        <w:t xml:space="preserve"> interference level. However, that nominal interference level is experienced at the UE, and it will depend on the receiver capabilities of the UE: with a receiver with good interference rejection capabilities, the UE can continue communication at lower RSRP levels. Furthermore, the nominal interference level will vary over time: when the actual interference level is low, the nominal interference level should also be reduced.</w:t>
      </w:r>
      <w:r w:rsidR="007A3EDA">
        <w:t xml:space="preserve"> </w:t>
      </w:r>
      <w:r w:rsidR="007F38C4">
        <w:t>All of these points to that such automatic adjustment is practically impossible.</w:t>
      </w:r>
    </w:p>
    <w:p w14:paraId="7381C7F7" w14:textId="0C2B0614" w:rsidR="002611E7" w:rsidRDefault="007F38C4" w:rsidP="00813761">
      <w:pPr>
        <w:pStyle w:val="Observation"/>
      </w:pPr>
      <w:bookmarkStart w:id="7" w:name="_Toc494618090"/>
      <w:r>
        <w:t>Automatic adjustment of a nominal interference parameter is practically impossible.</w:t>
      </w:r>
      <w:bookmarkEnd w:id="7"/>
    </w:p>
    <w:p w14:paraId="6994DBCB" w14:textId="0B0366C7" w:rsidR="007F38C4" w:rsidRDefault="007F38C4" w:rsidP="007F38C4">
      <w:r>
        <w:t xml:space="preserve">Summing up these observations, it becomes evident that SINR is the only viable option. The selection of a nominal interference parameter is so challenging that </w:t>
      </w:r>
      <w:r w:rsidR="007E5F4A">
        <w:t>it is questionable if beam recovery at all becomes a useful feature. For these reasons, we propose</w:t>
      </w:r>
    </w:p>
    <w:p w14:paraId="2AED73CD" w14:textId="77777777" w:rsidR="007F38C4" w:rsidRPr="00482F3A" w:rsidRDefault="007F38C4" w:rsidP="007F38C4">
      <w:pPr>
        <w:pStyle w:val="Proposal"/>
        <w:rPr>
          <w:rFonts w:eastAsia="MS Mincho"/>
          <w:lang w:val="en-US" w:eastAsia="ja-JP"/>
        </w:rPr>
      </w:pPr>
      <w:bookmarkStart w:id="8" w:name="_Toc494292739"/>
      <w:bookmarkStart w:id="9" w:name="_Toc494311981"/>
      <w:bookmarkStart w:id="10" w:name="_Toc494312704"/>
      <w:bookmarkStart w:id="11" w:name="_Toc494373216"/>
      <w:bookmarkStart w:id="12" w:name="_Toc494618124"/>
      <w:r>
        <w:rPr>
          <w:rFonts w:eastAsia="MS Mincho"/>
          <w:lang w:val="en-US" w:eastAsia="ja-JP"/>
        </w:rPr>
        <w:t>The BLER of a hypothetical PDCCH is used as the quality measure of the beam quality RS, and in-sync and out-of-sync indications are used, like the radio link monitoring procedure.</w:t>
      </w:r>
      <w:bookmarkEnd w:id="8"/>
      <w:bookmarkEnd w:id="9"/>
      <w:bookmarkEnd w:id="10"/>
      <w:bookmarkEnd w:id="11"/>
      <w:bookmarkEnd w:id="12"/>
    </w:p>
    <w:p w14:paraId="56327F3C" w14:textId="77777777" w:rsidR="00C01F33" w:rsidRPr="00CE0424" w:rsidRDefault="00C01F33" w:rsidP="003A0E41">
      <w:pPr>
        <w:pStyle w:val="Heading1"/>
      </w:pPr>
      <w:r w:rsidRPr="00CE0424">
        <w:lastRenderedPageBreak/>
        <w:t>Conclusion</w:t>
      </w:r>
      <w:r w:rsidR="00AE2FEB">
        <w:t>s</w:t>
      </w:r>
    </w:p>
    <w:p w14:paraId="6A4817C8" w14:textId="022D5001" w:rsidR="002451ED" w:rsidRDefault="003A0E41" w:rsidP="008E065E">
      <w:pPr>
        <w:pStyle w:val="BodyText"/>
      </w:pPr>
      <w:r>
        <w:t>In this contribution</w:t>
      </w:r>
      <w:r w:rsidR="00C00485">
        <w:t>,</w:t>
      </w:r>
      <w:r>
        <w:t xml:space="preserve"> we made the following ob</w:t>
      </w:r>
      <w:r w:rsidR="004033B5">
        <w:t>s</w:t>
      </w:r>
      <w:r>
        <w:t>ervations</w:t>
      </w:r>
      <w:r w:rsidR="008E065E" w:rsidRPr="00CE0424">
        <w:t>:</w:t>
      </w:r>
    </w:p>
    <w:p w14:paraId="251FC2BD" w14:textId="3745C766" w:rsidR="007E5F4A" w:rsidRDefault="007E5F4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4618088" w:history="1">
        <w:r w:rsidRPr="00015712">
          <w:rPr>
            <w:rStyle w:val="Hyperlink"/>
          </w:rPr>
          <w:t>Observation 1</w:t>
        </w:r>
        <w:r>
          <w:rPr>
            <w:rFonts w:asciiTheme="minorHAnsi" w:eastAsiaTheme="minorEastAsia" w:hAnsiTheme="minorHAnsi" w:cstheme="minorBidi"/>
            <w:b w:val="0"/>
            <w:sz w:val="22"/>
            <w:lang w:eastAsia="en-US"/>
          </w:rPr>
          <w:tab/>
        </w:r>
        <w:r w:rsidRPr="00015712">
          <w:rPr>
            <w:rStyle w:val="Hyperlink"/>
          </w:rPr>
          <w:t>When RSRP is used as quality measure, the UE will not discover that the NW cannot reach it due to high interference.</w:t>
        </w:r>
      </w:hyperlink>
    </w:p>
    <w:p w14:paraId="4E7E98F0" w14:textId="0594CB71" w:rsidR="007E5F4A" w:rsidRDefault="00D012DD">
      <w:pPr>
        <w:pStyle w:val="TOC1"/>
        <w:rPr>
          <w:rFonts w:asciiTheme="minorHAnsi" w:eastAsiaTheme="minorEastAsia" w:hAnsiTheme="minorHAnsi" w:cstheme="minorBidi"/>
          <w:b w:val="0"/>
          <w:sz w:val="22"/>
          <w:lang w:eastAsia="en-US"/>
        </w:rPr>
      </w:pPr>
      <w:hyperlink w:anchor="_Toc494618089" w:history="1">
        <w:r w:rsidR="007E5F4A" w:rsidRPr="00015712">
          <w:rPr>
            <w:rStyle w:val="Hyperlink"/>
          </w:rPr>
          <w:t>Observation 2</w:t>
        </w:r>
        <w:r w:rsidR="007E5F4A">
          <w:rPr>
            <w:rFonts w:asciiTheme="minorHAnsi" w:eastAsiaTheme="minorEastAsia" w:hAnsiTheme="minorHAnsi" w:cstheme="minorBidi"/>
            <w:b w:val="0"/>
            <w:sz w:val="22"/>
            <w:lang w:eastAsia="en-US"/>
          </w:rPr>
          <w:tab/>
        </w:r>
        <w:r w:rsidR="007E5F4A" w:rsidRPr="00015712">
          <w:rPr>
            <w:rStyle w:val="Hyperlink"/>
          </w:rPr>
          <w:t>When RSRP is used as quality measure, beam failure may be declared when the NW can reach the UE.</w:t>
        </w:r>
      </w:hyperlink>
    </w:p>
    <w:p w14:paraId="69BE0594" w14:textId="0DA012D4" w:rsidR="007E5F4A" w:rsidRDefault="00D012DD">
      <w:pPr>
        <w:pStyle w:val="TOC1"/>
        <w:rPr>
          <w:rFonts w:asciiTheme="minorHAnsi" w:eastAsiaTheme="minorEastAsia" w:hAnsiTheme="minorHAnsi" w:cstheme="minorBidi"/>
          <w:b w:val="0"/>
          <w:sz w:val="22"/>
          <w:lang w:eastAsia="en-US"/>
        </w:rPr>
      </w:pPr>
      <w:hyperlink w:anchor="_Toc494618090" w:history="1">
        <w:r w:rsidR="007E5F4A" w:rsidRPr="00015712">
          <w:rPr>
            <w:rStyle w:val="Hyperlink"/>
          </w:rPr>
          <w:t>Observation 3</w:t>
        </w:r>
        <w:r w:rsidR="007E5F4A">
          <w:rPr>
            <w:rFonts w:asciiTheme="minorHAnsi" w:eastAsiaTheme="minorEastAsia" w:hAnsiTheme="minorHAnsi" w:cstheme="minorBidi"/>
            <w:b w:val="0"/>
            <w:sz w:val="22"/>
            <w:lang w:eastAsia="en-US"/>
          </w:rPr>
          <w:tab/>
        </w:r>
        <w:r w:rsidR="007E5F4A" w:rsidRPr="00015712">
          <w:rPr>
            <w:rStyle w:val="Hyperlink"/>
          </w:rPr>
          <w:t>Automatic adjustment of a nominal interference parameter is practically impossible.</w:t>
        </w:r>
      </w:hyperlink>
    </w:p>
    <w:p w14:paraId="52E627AF" w14:textId="5A9946AD" w:rsidR="002611E7" w:rsidRPr="00813761" w:rsidRDefault="007E5F4A" w:rsidP="00E5689D">
      <w:pPr>
        <w:pStyle w:val="BodyText"/>
        <w:rPr>
          <w:b/>
          <w:bCs/>
        </w:rPr>
      </w:pPr>
      <w:r>
        <w:rPr>
          <w:b/>
          <w:bCs/>
        </w:rPr>
        <w:fldChar w:fldCharType="end"/>
      </w:r>
    </w:p>
    <w:p w14:paraId="662FE0B9" w14:textId="77777777" w:rsidR="007E5F4A" w:rsidRDefault="002611E7" w:rsidP="007E5F4A">
      <w:pPr>
        <w:pStyle w:val="BodyText"/>
        <w:rPr>
          <w:noProof/>
        </w:rPr>
      </w:pPr>
      <w:r>
        <w:t>We make the following proposals:</w:t>
      </w:r>
      <w:r w:rsidR="007E5F4A">
        <w:rPr>
          <w:b/>
          <w:bCs/>
        </w:rPr>
        <w:fldChar w:fldCharType="begin"/>
      </w:r>
      <w:r w:rsidR="007E5F4A">
        <w:rPr>
          <w:b/>
          <w:bCs/>
        </w:rPr>
        <w:instrText xml:space="preserve"> TOC \f \n \p " " \t "Proposal;1" </w:instrText>
      </w:r>
      <w:r w:rsidR="007E5F4A">
        <w:rPr>
          <w:b/>
          <w:bCs/>
        </w:rPr>
        <w:fldChar w:fldCharType="separate"/>
      </w:r>
    </w:p>
    <w:p w14:paraId="55CD1836" w14:textId="77777777" w:rsidR="007E5F4A" w:rsidRDefault="007E5F4A">
      <w:pPr>
        <w:pStyle w:val="TOC1"/>
        <w:rPr>
          <w:rFonts w:asciiTheme="minorHAnsi" w:eastAsiaTheme="minorEastAsia" w:hAnsiTheme="minorHAnsi" w:cstheme="minorBidi"/>
          <w:b w:val="0"/>
          <w:sz w:val="22"/>
          <w:lang w:eastAsia="en-US"/>
        </w:rPr>
      </w:pPr>
      <w:r w:rsidRPr="00D60246">
        <w:rPr>
          <w:rFonts w:eastAsia="MS Mincho"/>
          <w:lang w:eastAsia="ja-JP"/>
        </w:rPr>
        <w:t>Proposal 1</w:t>
      </w:r>
      <w:r>
        <w:rPr>
          <w:rFonts w:asciiTheme="minorHAnsi" w:eastAsiaTheme="minorEastAsia" w:hAnsiTheme="minorHAnsi" w:cstheme="minorBidi"/>
          <w:b w:val="0"/>
          <w:sz w:val="22"/>
          <w:lang w:eastAsia="en-US"/>
        </w:rPr>
        <w:tab/>
      </w:r>
      <w:r w:rsidRPr="00D60246">
        <w:rPr>
          <w:rFonts w:eastAsia="MS Mincho"/>
          <w:lang w:eastAsia="ja-JP"/>
        </w:rPr>
        <w:t>The BLER of a hypothetical PDCCH is used as the quality measure of the beam quality RS, and in-sync and out-of-sync indications are used, like the radio link monitoring procedure.</w:t>
      </w:r>
    </w:p>
    <w:p w14:paraId="60B357CF" w14:textId="12371511" w:rsidR="00C01F33" w:rsidRPr="00790B99" w:rsidRDefault="007E5F4A" w:rsidP="007E5F4A">
      <w:pPr>
        <w:pStyle w:val="BodyText"/>
        <w:rPr>
          <w:b/>
          <w:bCs/>
        </w:rPr>
      </w:pPr>
      <w:r>
        <w:rPr>
          <w:b/>
          <w:bCs/>
        </w:rPr>
        <w:fldChar w:fldCharType="end"/>
      </w:r>
    </w:p>
    <w:p w14:paraId="5B3C850D" w14:textId="77777777" w:rsidR="00F507D1" w:rsidRPr="00CE0424" w:rsidRDefault="00F507D1" w:rsidP="00CE0424">
      <w:pPr>
        <w:pStyle w:val="Heading1"/>
      </w:pPr>
      <w:bookmarkStart w:id="13" w:name="_In-sequence_SDU_delivery"/>
      <w:bookmarkEnd w:id="13"/>
      <w:r w:rsidRPr="00CE0424">
        <w:t>References</w:t>
      </w:r>
    </w:p>
    <w:p w14:paraId="3BC9304B" w14:textId="0A2EE875" w:rsidR="003A7EF3" w:rsidRPr="00CE0424" w:rsidRDefault="002E056C" w:rsidP="00CE0424">
      <w:pPr>
        <w:pStyle w:val="Reference"/>
      </w:pPr>
      <w:bookmarkStart w:id="14" w:name="_Ref494466289"/>
      <w:r>
        <w:t>R1-1716214</w:t>
      </w:r>
      <w:r w:rsidR="00220DD8">
        <w:t xml:space="preserve">, </w:t>
      </w:r>
      <w:r>
        <w:t>Discussion on beam recovery mechanism</w:t>
      </w:r>
      <w:r w:rsidR="00220DD8">
        <w:t xml:space="preserve">, </w:t>
      </w:r>
      <w:r>
        <w:t>MediaTek,</w:t>
      </w:r>
      <w:r w:rsidR="00220DD8">
        <w:t xml:space="preserve"> </w:t>
      </w:r>
      <w:r>
        <w:t>RAN1 NR-AH3</w:t>
      </w:r>
      <w:r w:rsidR="00220DD8">
        <w:t xml:space="preserve">, </w:t>
      </w:r>
      <w:r>
        <w:t>September 2017</w:t>
      </w:r>
      <w:bookmarkEnd w:id="14"/>
    </w:p>
    <w:sectPr w:rsidR="003A7EF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07D28" w14:textId="77777777" w:rsidR="00D012DD" w:rsidRDefault="00D012DD">
      <w:r>
        <w:separator/>
      </w:r>
    </w:p>
  </w:endnote>
  <w:endnote w:type="continuationSeparator" w:id="0">
    <w:p w14:paraId="3800BDCF" w14:textId="77777777" w:rsidR="00D012DD" w:rsidRDefault="00D0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D16D8" w14:textId="77777777" w:rsidR="00EB6E0A" w:rsidRDefault="00EB6E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B94F7BF" w:rsidR="00920BF2" w:rsidRPr="00EB6E0A" w:rsidRDefault="00920BF2" w:rsidP="00EB6E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B886A" w14:textId="77777777" w:rsidR="00EB6E0A" w:rsidRDefault="00EB6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BAD65" w14:textId="77777777" w:rsidR="00D012DD" w:rsidRDefault="00D012DD">
      <w:r>
        <w:separator/>
      </w:r>
    </w:p>
  </w:footnote>
  <w:footnote w:type="continuationSeparator" w:id="0">
    <w:p w14:paraId="15CE061D" w14:textId="77777777" w:rsidR="00D012DD" w:rsidRDefault="00D01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CF136ED" w:rsidR="00920BF2" w:rsidRPr="00EB6E0A" w:rsidRDefault="00920BF2" w:rsidP="00EB6E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EB9D7" w14:textId="77777777" w:rsidR="00EB6E0A" w:rsidRDefault="00EB6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2147C" w14:textId="77777777" w:rsidR="00EB6E0A" w:rsidRDefault="00EB6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94489"/>
    <w:multiLevelType w:val="hybridMultilevel"/>
    <w:tmpl w:val="11C630EA"/>
    <w:lvl w:ilvl="0" w:tplc="17C2E5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C4106D"/>
    <w:multiLevelType w:val="hybridMultilevel"/>
    <w:tmpl w:val="D21AC320"/>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4"/>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C5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F6B"/>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B6125"/>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63FD"/>
    <w:rsid w:val="00267C83"/>
    <w:rsid w:val="0027144F"/>
    <w:rsid w:val="00271813"/>
    <w:rsid w:val="00271F3A"/>
    <w:rsid w:val="00273278"/>
    <w:rsid w:val="002737F4"/>
    <w:rsid w:val="002805F5"/>
    <w:rsid w:val="00280751"/>
    <w:rsid w:val="00281702"/>
    <w:rsid w:val="0028280A"/>
    <w:rsid w:val="00286ACD"/>
    <w:rsid w:val="00287838"/>
    <w:rsid w:val="002907B5"/>
    <w:rsid w:val="00292EB7"/>
    <w:rsid w:val="00296227"/>
    <w:rsid w:val="00296F44"/>
    <w:rsid w:val="0029777D"/>
    <w:rsid w:val="002A055E"/>
    <w:rsid w:val="002A1D4E"/>
    <w:rsid w:val="002A2869"/>
    <w:rsid w:val="002B24D6"/>
    <w:rsid w:val="002C41E6"/>
    <w:rsid w:val="002C4383"/>
    <w:rsid w:val="002D071A"/>
    <w:rsid w:val="002D34B2"/>
    <w:rsid w:val="002D7637"/>
    <w:rsid w:val="002E056C"/>
    <w:rsid w:val="002E17F2"/>
    <w:rsid w:val="002E7CAE"/>
    <w:rsid w:val="002F2771"/>
    <w:rsid w:val="002F37A9"/>
    <w:rsid w:val="002F6288"/>
    <w:rsid w:val="00301CE6"/>
    <w:rsid w:val="0030256B"/>
    <w:rsid w:val="0030501F"/>
    <w:rsid w:val="00307BA1"/>
    <w:rsid w:val="00311702"/>
    <w:rsid w:val="00311E82"/>
    <w:rsid w:val="00313FD6"/>
    <w:rsid w:val="003143BD"/>
    <w:rsid w:val="00314BF3"/>
    <w:rsid w:val="003203ED"/>
    <w:rsid w:val="00320B84"/>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2E5"/>
    <w:rsid w:val="003A7EF3"/>
    <w:rsid w:val="003B09C2"/>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148"/>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BEA"/>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587E"/>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62FE"/>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EDA"/>
    <w:rsid w:val="007A43A6"/>
    <w:rsid w:val="007A58A6"/>
    <w:rsid w:val="007A5B38"/>
    <w:rsid w:val="007A6E8C"/>
    <w:rsid w:val="007B3D2D"/>
    <w:rsid w:val="007B50AE"/>
    <w:rsid w:val="007B51DF"/>
    <w:rsid w:val="007B69E6"/>
    <w:rsid w:val="007B7374"/>
    <w:rsid w:val="007C05DD"/>
    <w:rsid w:val="007C3D18"/>
    <w:rsid w:val="007C60BF"/>
    <w:rsid w:val="007C6A07"/>
    <w:rsid w:val="007C75A1"/>
    <w:rsid w:val="007C77A5"/>
    <w:rsid w:val="007D04E5"/>
    <w:rsid w:val="007D5901"/>
    <w:rsid w:val="007D7526"/>
    <w:rsid w:val="007E4610"/>
    <w:rsid w:val="007E4715"/>
    <w:rsid w:val="007E505B"/>
    <w:rsid w:val="007E5F4A"/>
    <w:rsid w:val="007E7091"/>
    <w:rsid w:val="007F38C4"/>
    <w:rsid w:val="007F75D5"/>
    <w:rsid w:val="00803BE3"/>
    <w:rsid w:val="00803FAE"/>
    <w:rsid w:val="0080605F"/>
    <w:rsid w:val="00806EE7"/>
    <w:rsid w:val="00807786"/>
    <w:rsid w:val="00811FCB"/>
    <w:rsid w:val="00813761"/>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B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D91"/>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B97"/>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E8D"/>
    <w:rsid w:val="00AC7789"/>
    <w:rsid w:val="00AD0AA3"/>
    <w:rsid w:val="00AD3F94"/>
    <w:rsid w:val="00AD4A5A"/>
    <w:rsid w:val="00AE27AC"/>
    <w:rsid w:val="00AE2FEB"/>
    <w:rsid w:val="00AE40E0"/>
    <w:rsid w:val="00AE4DBA"/>
    <w:rsid w:val="00AE4F07"/>
    <w:rsid w:val="00AF0198"/>
    <w:rsid w:val="00AF1C5D"/>
    <w:rsid w:val="00AF20D8"/>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145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0485"/>
    <w:rsid w:val="00C015F1"/>
    <w:rsid w:val="00C01F33"/>
    <w:rsid w:val="00C02A4C"/>
    <w:rsid w:val="00C02CC6"/>
    <w:rsid w:val="00C040F7"/>
    <w:rsid w:val="00C044AB"/>
    <w:rsid w:val="00C05706"/>
    <w:rsid w:val="00C07377"/>
    <w:rsid w:val="00C10478"/>
    <w:rsid w:val="00C12107"/>
    <w:rsid w:val="00C148D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6A4F"/>
    <w:rsid w:val="00CB1F63"/>
    <w:rsid w:val="00CB7170"/>
    <w:rsid w:val="00CC040E"/>
    <w:rsid w:val="00CC06C3"/>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12DD"/>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290"/>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8F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A4E"/>
    <w:rsid w:val="00E64B80"/>
    <w:rsid w:val="00E67C51"/>
    <w:rsid w:val="00E7151E"/>
    <w:rsid w:val="00E72EFC"/>
    <w:rsid w:val="00E758EC"/>
    <w:rsid w:val="00E8234C"/>
    <w:rsid w:val="00E83AA9"/>
    <w:rsid w:val="00E85928"/>
    <w:rsid w:val="00E87822"/>
    <w:rsid w:val="00E90395"/>
    <w:rsid w:val="00E90E49"/>
    <w:rsid w:val="00E917F9"/>
    <w:rsid w:val="00E9291C"/>
    <w:rsid w:val="00E93FFE"/>
    <w:rsid w:val="00E94F8A"/>
    <w:rsid w:val="00EA073D"/>
    <w:rsid w:val="00EA4B16"/>
    <w:rsid w:val="00EA7A41"/>
    <w:rsid w:val="00EB077B"/>
    <w:rsid w:val="00EB4EA2"/>
    <w:rsid w:val="00EB6E0A"/>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CD3E4-D506-4858-8AE2-7892E14D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7017</Characters>
  <Application>Microsoft Office Word</Application>
  <DocSecurity>0</DocSecurity>
  <Lines>58</Lines>
  <Paragraphs>16</Paragraphs>
  <ScaleCrop>false</ScaleCrop>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2017-10-02T15:05:00Z</dcterms:created>
  <dcterms:modified xsi:type="dcterms:W3CDTF">2017-10-02T15:05:00Z</dcterms:modified>
</cp:coreProperties>
</file>